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700" w:lineRule="exact"/>
        <w:jc w:val="center"/>
        <w:textAlignment w:val="auto"/>
        <w:outlineLvl w:val="1"/>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保障农民工工资支付条例</w:t>
      </w:r>
    </w:p>
    <w:p>
      <w:pPr>
        <w:widowControl w:val="0"/>
        <w:wordWrap/>
        <w:adjustRightInd/>
        <w:snapToGrid/>
        <w:spacing w:before="0" w:after="0" w:line="576" w:lineRule="exact"/>
        <w:ind w:left="0" w:leftChars="0" w:right="0"/>
        <w:jc w:val="center"/>
        <w:textAlignment w:val="auto"/>
        <w:outlineLvl w:val="9"/>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国务院令第724号    2019年12月30日</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《保障农民工工资支付条例》已经2019年12月4日国务院第73次常务会议通过，现予公布，自2020年5月1日起施行。</w:t>
      </w:r>
    </w:p>
    <w:p>
      <w:pPr>
        <w:widowControl w:val="0"/>
        <w:wordWrap/>
        <w:adjustRightInd/>
        <w:snapToGrid/>
        <w:spacing w:before="0" w:after="0" w:line="576" w:lineRule="exact"/>
        <w:ind w:left="0" w:leftChars="0" w:right="0"/>
        <w:jc w:val="both"/>
        <w:textAlignment w:val="auto"/>
        <w:outlineLvl w:val="9"/>
        <w:rPr>
          <w:rFonts w:ascii="Times New Roman" w:hAnsi="Times New Roman" w:eastAsia="楷体_GB2312" w:cs="Times New Roman"/>
          <w:bCs/>
          <w:color w:val="000000"/>
          <w:kern w:val="0"/>
          <w:sz w:val="32"/>
          <w:szCs w:val="32"/>
        </w:rPr>
      </w:pP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目  录</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第一章　总　　则</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第二章　工资支付形式与周期</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第三章　工资清偿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第四章　工程建设领域特别规定</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第五章　监督检查</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第六章　法律责任</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第七章　附　　则</w:t>
      </w:r>
    </w:p>
    <w:p>
      <w:pPr>
        <w:widowControl w:val="0"/>
        <w:wordWrap/>
        <w:adjustRightInd/>
        <w:snapToGrid/>
        <w:spacing w:before="0" w:after="0" w:line="576" w:lineRule="exact"/>
        <w:ind w:left="0" w:leftChars="0" w:right="0"/>
        <w:jc w:val="both"/>
        <w:textAlignment w:val="auto"/>
        <w:outlineLvl w:val="9"/>
        <w:rPr>
          <w:rFonts w:ascii="Times New Roman" w:hAnsi="Times New Roman" w:eastAsia="仿宋_GB2312" w:cs="Times New Roman"/>
          <w:bCs/>
          <w:color w:val="000000"/>
          <w:kern w:val="0"/>
          <w:sz w:val="32"/>
          <w:szCs w:val="32"/>
        </w:rPr>
      </w:pPr>
    </w:p>
    <w:p>
      <w:pPr>
        <w:widowControl w:val="0"/>
        <w:wordWrap/>
        <w:adjustRightInd/>
        <w:snapToGrid/>
        <w:spacing w:before="0" w:after="0" w:line="576" w:lineRule="exact"/>
        <w:ind w:left="0" w:leftChars="0" w:right="0"/>
        <w:jc w:val="center"/>
        <w:textAlignment w:val="auto"/>
        <w:outlineLvl w:val="9"/>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第一章　总　　则</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第一条</w:t>
      </w:r>
      <w:r>
        <w:rPr>
          <w:rFonts w:ascii="Times New Roman" w:hAnsi="Times New Roman" w:eastAsia="黑体" w:cs="Times New Roman"/>
          <w:color w:val="000000"/>
          <w:sz w:val="32"/>
          <w:szCs w:val="32"/>
        </w:rPr>
        <w:t>　【立法目的和立法依据】</w:t>
      </w:r>
      <w:r>
        <w:rPr>
          <w:rFonts w:ascii="Times New Roman" w:hAnsi="Times New Roman" w:eastAsia="仿宋_GB2312" w:cs="Times New Roman"/>
          <w:color w:val="000000"/>
          <w:sz w:val="32"/>
          <w:szCs w:val="32"/>
        </w:rPr>
        <w:t>为了规范农民工工资支付行为，保障农民工按时足额获得工资，根据《中华人民共和国劳动法》及有关法律规定，制定本条例。</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第二条</w:t>
      </w:r>
      <w:r>
        <w:rPr>
          <w:rFonts w:ascii="Times New Roman" w:hAnsi="Times New Roman" w:eastAsia="黑体" w:cs="Times New Roman"/>
          <w:color w:val="000000"/>
          <w:sz w:val="32"/>
          <w:szCs w:val="32"/>
        </w:rPr>
        <w:t>　【适用范围】</w:t>
      </w:r>
      <w:r>
        <w:rPr>
          <w:rFonts w:ascii="Times New Roman" w:hAnsi="Times New Roman" w:eastAsia="仿宋_GB2312" w:cs="Times New Roman"/>
          <w:color w:val="000000"/>
          <w:sz w:val="32"/>
          <w:szCs w:val="32"/>
        </w:rPr>
        <w:t>保障农民工工资支付，适用本条例。</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本条例所称农民工，是指为用人单位提供劳动的农村居民。</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t>本条例所称工资，是指农民工为用人单位提供劳动后应当获得的劳</w:t>
      </w:r>
      <w:r>
        <w:rPr>
          <w:rFonts w:ascii="Times New Roman" w:hAnsi="Times New Roman" w:eastAsia="黑体" w:cs="Times New Roman"/>
          <w:color w:val="000000"/>
          <w:sz w:val="32"/>
          <w:szCs w:val="32"/>
        </w:rPr>
        <w:t>动报酬。</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第三条</w:t>
      </w:r>
      <w:r>
        <w:rPr>
          <w:rFonts w:ascii="Times New Roman" w:hAnsi="Times New Roman" w:eastAsia="黑体" w:cs="Times New Roman"/>
          <w:color w:val="000000"/>
          <w:sz w:val="32"/>
          <w:szCs w:val="32"/>
        </w:rPr>
        <w:t>　【农民工的权利和义务】</w:t>
      </w:r>
      <w:r>
        <w:rPr>
          <w:rFonts w:ascii="Times New Roman" w:hAnsi="Times New Roman" w:eastAsia="仿宋_GB2312" w:cs="Times New Roman"/>
          <w:color w:val="000000"/>
          <w:sz w:val="32"/>
          <w:szCs w:val="32"/>
        </w:rPr>
        <w:t>农民工有按时足额获得工资的权利。任何单位和个人不得拖欠农民工工资。</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农民工应当遵守劳动纪律和职业道德，执行劳动安全卫生规程，完成劳动任务。</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第四条　【</w:t>
      </w:r>
      <w:r>
        <w:rPr>
          <w:rFonts w:ascii="Times New Roman" w:hAnsi="Times New Roman" w:eastAsia="黑体" w:cs="Times New Roman"/>
          <w:color w:val="000000"/>
          <w:sz w:val="32"/>
          <w:szCs w:val="32"/>
        </w:rPr>
        <w:t>政府属地监管责任</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乡镇人民政府、街道办事处应当加强对拖欠农民工工资矛盾的排查和调处工作，防范和化解矛盾，及时调解纠纷。</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保障农民工工资支付工作总体要求</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保障农民工工资支付，应当坚持州场主体负责、政府依法监管、社会协同监督，按照源头治理、预防为主、防治结合、标本兼治的要求，依法根治拖欠农民工工资问题。</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第六条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【用工实名制管理】</w:t>
      </w:r>
      <w:r>
        <w:rPr>
          <w:rFonts w:ascii="Times New Roman" w:hAnsi="Times New Roman" w:eastAsia="仿宋_GB2312" w:cs="Times New Roman"/>
          <w:color w:val="000000"/>
          <w:sz w:val="32"/>
          <w:szCs w:val="32"/>
        </w:rPr>
        <w:t>用人单位实行农民工劳动用工实名制管理，与招用的农民工书面约定或者通过依法制定的规章制度规定工资支付标准、支付时间、支付方式等内容。</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第七条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【部门职责】</w:t>
      </w:r>
      <w:r>
        <w:rPr>
          <w:rFonts w:ascii="Times New Roman" w:hAnsi="Times New Roman" w:eastAsia="仿宋_GB2312" w:cs="Times New Roman"/>
          <w:color w:val="000000"/>
          <w:sz w:val="32"/>
          <w:szCs w:val="32"/>
        </w:rPr>
        <w:t>人力资源社会保障行政部门负责保障农民工工资支付工作的组织协调、管理指导和农民工工资支付情况的监督检查，查处有关拖欠农民工工资案件。</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住房城乡建设、交通运输、水利等相关行业工程建设主管部门按照职责履行行业监管责任，督办因违法发包、转包、违法分包、挂靠、拖欠工程款等导致的拖欠农民工工资案件。</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财政部门负责政府投资资金的预算管理，根据经批准的预算按规定及时足额拨付政府投资资金。</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公安机关负责及时受理、侦办涉嫌拒不支付劳动报酬刑事案件，依法处置因农民工工资拖欠引发的社会治安案件。</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司法行政、自然资源、人民银行、审计、国有资产管理、税务、州场监管、金融监管等部门，按照职责做好与保障农民工工资支付相关的工作。</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第八条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【群团组织职责】</w:t>
      </w:r>
      <w:r>
        <w:rPr>
          <w:rFonts w:ascii="Times New Roman" w:hAnsi="Times New Roman" w:eastAsia="仿宋_GB2312" w:cs="Times New Roman"/>
          <w:color w:val="000000"/>
          <w:sz w:val="32"/>
          <w:szCs w:val="32"/>
        </w:rPr>
        <w:t>工会、共产主义青年团、妇女联合会、残疾人联合会等组织按照职责依法维护农民工获得工资的权利。</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第九条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【新闻媒体职责】</w:t>
      </w:r>
      <w:r>
        <w:rPr>
          <w:rFonts w:ascii="Times New Roman" w:hAnsi="Times New Roman" w:eastAsia="仿宋_GB2312" w:cs="Times New Roman"/>
          <w:color w:val="000000"/>
          <w:sz w:val="32"/>
          <w:szCs w:val="32"/>
        </w:rPr>
        <w:t>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第十条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【农民工被拖欠工资时的救济途径和举报投诉权利】</w:t>
      </w:r>
      <w:r>
        <w:rPr>
          <w:rFonts w:ascii="Times New Roman" w:hAnsi="Times New Roman" w:eastAsia="仿宋_GB2312" w:cs="Times New Roman"/>
          <w:color w:val="000000"/>
          <w:sz w:val="32"/>
          <w:szCs w:val="32"/>
        </w:rPr>
        <w:t>被拖欠工资的农民工有权依法投诉，或者申请劳动争议调解仲裁和提起诉讼。</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任何单位和个人对拖欠农民工工资的行为，有权向人力资源社会保障行政部门或者其他有关部门举报。</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p>
    <w:p>
      <w:pPr>
        <w:widowControl w:val="0"/>
        <w:wordWrap/>
        <w:adjustRightInd/>
        <w:snapToGrid/>
        <w:spacing w:before="0" w:after="0" w:line="576" w:lineRule="exact"/>
        <w:ind w:left="0" w:leftChars="0" w:right="0"/>
        <w:jc w:val="center"/>
        <w:textAlignment w:val="auto"/>
        <w:outlineLvl w:val="9"/>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第二章　工资支付形式与周期</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第十一条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规范工资支付形式</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农民工工资应当以货币形式，通过银行转账或者</w:t>
      </w:r>
      <w:r>
        <w:rPr>
          <w:rFonts w:ascii="Times New Roman" w:hAnsi="Times New Roman" w:eastAsia="仿宋_GB2312" w:cs="Times New Roman"/>
          <w:color w:val="000000"/>
          <w:spacing w:val="-8"/>
          <w:sz w:val="32"/>
          <w:szCs w:val="32"/>
        </w:rPr>
        <w:t>现金支付给农民工本人，不得以实物或者有价证券等其他形式替代。</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第十二条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【用人单位支付工资的规定】</w:t>
      </w:r>
      <w:r>
        <w:rPr>
          <w:rFonts w:ascii="Times New Roman" w:hAnsi="Times New Roman" w:eastAsia="仿宋_GB2312" w:cs="Times New Roman"/>
          <w:color w:val="000000"/>
          <w:sz w:val="32"/>
          <w:szCs w:val="32"/>
        </w:rPr>
        <w:t>用人单位应当按照与农民工书面约定或者依法制定的规章制度规定的工资支付周期和具体支付日期足额支付工资。</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第十三条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规范工资支付周期</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实行月、周、日、小时工资制的，按照月、周、日、小时为周期支付工资；实行计件工资制的，工资支付周期由双方依法约定。</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第十四条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【工资具体支付日期】</w:t>
      </w:r>
      <w:r>
        <w:rPr>
          <w:rFonts w:ascii="Times New Roman" w:hAnsi="Times New Roman" w:eastAsia="仿宋_GB2312" w:cs="Times New Roman"/>
          <w:color w:val="000000"/>
          <w:sz w:val="32"/>
          <w:szCs w:val="32"/>
        </w:rPr>
        <w:t>用人单位与农民工书面约定或者依法制定的规章制度规定的具体支付日期，可以在农民工提供劳动的当期或者次期。具体支付日期遇法定节假日或者休息日的，应当在法定节假日或者休息日前支付。</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用人单位因不可抗力未能在支付日期支付工资的，应当在不可抗力消除后及时支付。</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第十五条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规范农民工用工管理和工资支付，保留工资支付记录凭证</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用人单位应当按照工资支付周期编制书面工资支付台账，并至少保存3年。</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widowControl w:val="0"/>
        <w:wordWrap/>
        <w:adjustRightInd/>
        <w:snapToGrid/>
        <w:spacing w:before="0" w:after="0" w:line="576" w:lineRule="exact"/>
        <w:ind w:left="0" w:leftChars="0" w:right="0" w:firstLine="400" w:firstLineChars="200"/>
        <w:jc w:val="both"/>
        <w:textAlignment w:val="auto"/>
        <w:outlineLvl w:val="9"/>
        <w:rPr>
          <w:rFonts w:ascii="Times New Roman" w:hAnsi="Times New Roman" w:eastAsia="仿宋_GB2312" w:cs="Times New Roman"/>
          <w:color w:val="000000"/>
          <w:spacing w:val="-20"/>
          <w:sz w:val="32"/>
          <w:szCs w:val="32"/>
        </w:rPr>
      </w:pPr>
      <w:r>
        <w:rPr>
          <w:rFonts w:ascii="Times New Roman" w:hAnsi="Times New Roman" w:eastAsia="仿宋_GB2312" w:cs="Times New Roman"/>
          <w:color w:val="000000"/>
          <w:spacing w:val="-20"/>
          <w:sz w:val="32"/>
          <w:szCs w:val="32"/>
        </w:rPr>
        <w:t>用人单位向农民工支付工资时，应当提供农民工本人的工资清单。</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p>
    <w:p>
      <w:pPr>
        <w:widowControl w:val="0"/>
        <w:wordWrap/>
        <w:adjustRightInd/>
        <w:snapToGrid/>
        <w:spacing w:before="0" w:after="0" w:line="576" w:lineRule="exact"/>
        <w:ind w:left="0" w:leftChars="0" w:right="0"/>
        <w:jc w:val="center"/>
        <w:textAlignment w:val="auto"/>
        <w:outlineLvl w:val="9"/>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第三章　工资清偿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pacing w:val="-8"/>
          <w:sz w:val="32"/>
          <w:szCs w:val="32"/>
        </w:rPr>
      </w:pPr>
      <w:r>
        <w:rPr>
          <w:rFonts w:ascii="Times New Roman" w:hAnsi="Times New Roman" w:eastAsia="黑体" w:cs="Times New Roman"/>
          <w:bCs/>
          <w:color w:val="000000"/>
          <w:sz w:val="32"/>
          <w:szCs w:val="32"/>
        </w:rPr>
        <w:t>第十六条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明确清偿责任最基本的情形</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pacing w:val="-8"/>
          <w:sz w:val="32"/>
          <w:szCs w:val="32"/>
        </w:rPr>
        <w:t>用人单位拖欠农民工工资的，应当依法予以清偿。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第十七条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农民工的劳动报酬权益的保护</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不具备合法经营资格的单位招用农民工，农民工已经付出劳动而未获得工资的，依照有关法律规定执行。</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第十八条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【不合法劳务派遣拖欠工资的清偿】</w:t>
      </w:r>
      <w:r>
        <w:rPr>
          <w:rFonts w:ascii="Times New Roman" w:hAnsi="Times New Roman" w:eastAsia="仿宋_GB2312" w:cs="Times New Roman"/>
          <w:color w:val="000000"/>
          <w:sz w:val="32"/>
          <w:szCs w:val="32"/>
        </w:rPr>
        <w:t>用工单位使用个人、不具备合法经营资格的单位或者未依法取得劳务派遣许可证的单位派遣的农民工，拖欠农民工工资的，由用工单位清偿，并可以依法进行追偿。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第十九条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【违法发包、挂靠施工拖欠工资的清偿】</w:t>
      </w:r>
      <w:r>
        <w:rPr>
          <w:rFonts w:ascii="Times New Roman" w:hAnsi="Times New Roman" w:eastAsia="仿宋_GB2312" w:cs="Times New Roman"/>
          <w:color w:val="000000"/>
          <w:sz w:val="32"/>
          <w:szCs w:val="32"/>
        </w:rPr>
        <w:t>用人单位将工作任务发包给个人或者不具备合法经</w:t>
      </w:r>
      <w:r>
        <w:rPr>
          <w:rFonts w:ascii="Times New Roman" w:hAnsi="Times New Roman" w:eastAsia="仿宋_GB2312" w:cs="Times New Roman"/>
          <w:color w:val="000000"/>
          <w:spacing w:val="-12"/>
          <w:sz w:val="32"/>
          <w:szCs w:val="32"/>
        </w:rPr>
        <w:t>营资格的单位，导致拖欠所招用农民工工资的，依照有关法律规定执行</w:t>
      </w:r>
      <w:r>
        <w:rPr>
          <w:rFonts w:ascii="Times New Roman" w:hAnsi="Times New Roman" w:eastAsia="仿宋_GB2312" w:cs="Times New Roman"/>
          <w:color w:val="000000"/>
          <w:sz w:val="32"/>
          <w:szCs w:val="32"/>
        </w:rPr>
        <w:t>。</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用人单位允许个人、不具备合法经营资格或者未取得相应资质的单位以用人单位的名义对外经营，导致拖欠所招用农民工工资的，由用人单位清偿，并可以依法进行追偿。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第二十条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【多种情形拖欠工资的清偿原则】</w:t>
      </w:r>
      <w:r>
        <w:rPr>
          <w:rFonts w:ascii="Times New Roman" w:hAnsi="Times New Roman" w:eastAsia="仿宋_GB2312" w:cs="Times New Roman"/>
          <w:color w:val="000000"/>
          <w:sz w:val="32"/>
          <w:szCs w:val="32"/>
        </w:rPr>
        <w:t>合伙企业、个人独资企业、个体经济组织等用人单位拖欠农民工工资的，应当依法予以清偿；不清偿的，由出资人依法清偿。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第二十一条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【用人单位合并或分立时的工资清偿】</w:t>
      </w:r>
      <w:r>
        <w:rPr>
          <w:rFonts w:ascii="Times New Roman" w:hAnsi="Times New Roman" w:eastAsia="仿宋_GB2312" w:cs="Times New Roman"/>
          <w:color w:val="000000"/>
          <w:sz w:val="32"/>
          <w:szCs w:val="32"/>
        </w:rPr>
        <w:t>用人单位合并或者分立时，应当在实施合并或者分立前依法清偿拖欠的农民工工资；经与农民工书面协商一致的，可以由合并或者分立后承继其权利和义务的用人单位清偿。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第二十二条　【用人单位丧失主体资格情形下的工资清偿】</w:t>
      </w:r>
      <w:r>
        <w:rPr>
          <w:rFonts w:ascii="Times New Roman" w:hAnsi="Times New Roman" w:eastAsia="仿宋_GB2312" w:cs="Times New Roman"/>
          <w:color w:val="000000"/>
          <w:sz w:val="32"/>
          <w:szCs w:val="32"/>
        </w:rPr>
        <w:t>用人单位被依法吊销营业执照或者登记证书、被责令关闭、被撤销或者依法解散的，应当在申请注销登记前依法清偿拖欠的农民工工资。</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未依据前款规定清偿农民工工资的用人单位主要出资人，应当在注册新用人单位前清偿拖欠的农民工工资。</w:t>
      </w:r>
    </w:p>
    <w:p>
      <w:pPr>
        <w:widowControl w:val="0"/>
        <w:wordWrap/>
        <w:adjustRightInd/>
        <w:snapToGrid/>
        <w:spacing w:before="0" w:after="0" w:line="576" w:lineRule="exact"/>
        <w:ind w:left="0" w:leftChars="0" w:right="0"/>
        <w:jc w:val="both"/>
        <w:textAlignment w:val="auto"/>
        <w:outlineLvl w:val="9"/>
        <w:rPr>
          <w:rFonts w:ascii="Times New Roman" w:hAnsi="Times New Roman" w:eastAsia="黑体" w:cs="Times New Roman"/>
          <w:color w:val="000000"/>
          <w:sz w:val="32"/>
          <w:szCs w:val="32"/>
        </w:rPr>
      </w:pPr>
    </w:p>
    <w:p>
      <w:pPr>
        <w:widowControl w:val="0"/>
        <w:wordWrap/>
        <w:adjustRightInd/>
        <w:snapToGrid/>
        <w:spacing w:before="0" w:after="0" w:line="576" w:lineRule="exact"/>
        <w:ind w:left="0" w:leftChars="0" w:right="0"/>
        <w:jc w:val="center"/>
        <w:textAlignment w:val="auto"/>
        <w:outlineLvl w:val="9"/>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第四章　工程建设领域特别规定</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第二十三条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【落实建设资金的规定】</w:t>
      </w:r>
      <w:r>
        <w:rPr>
          <w:rFonts w:ascii="Times New Roman" w:hAnsi="Times New Roman" w:eastAsia="仿宋_GB2312" w:cs="Times New Roman"/>
          <w:color w:val="000000"/>
          <w:sz w:val="32"/>
          <w:szCs w:val="32"/>
        </w:rPr>
        <w:t>建设单位应当有满足施工所需要的资金安排。没有满足施工所需要的资金安排的，工程建设项目不得开工建设；依法需要办理施工许可证的，相关行业工程建设主管部门不予颁发施工许可证。</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政府投资项目所需资金，应当按照国家有关规定落实到位，不得由施工单位垫资建设。</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pacing w:val="-8"/>
          <w:sz w:val="32"/>
          <w:szCs w:val="32"/>
        </w:rPr>
      </w:pPr>
      <w:r>
        <w:rPr>
          <w:rFonts w:ascii="Times New Roman" w:hAnsi="Times New Roman" w:eastAsia="黑体" w:cs="Times New Roman"/>
          <w:bCs/>
          <w:color w:val="000000"/>
          <w:sz w:val="32"/>
          <w:szCs w:val="32"/>
        </w:rPr>
        <w:t>第二十四条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【施工合同关于工程款与人工费用的约定要求】</w:t>
      </w:r>
      <w:r>
        <w:rPr>
          <w:rFonts w:ascii="Times New Roman" w:hAnsi="Times New Roman" w:eastAsia="仿宋_GB2312" w:cs="Times New Roman"/>
          <w:color w:val="000000"/>
          <w:spacing w:val="-8"/>
          <w:sz w:val="32"/>
          <w:szCs w:val="32"/>
        </w:rPr>
        <w:t>建设单位应当向施工单位提供工程款支付担保。</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建设单位与施工总承包单位应当将工程施工合同保存备查。</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第二十五条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【总包单位与分包单位施工合同的约定要求】</w:t>
      </w:r>
      <w:r>
        <w:rPr>
          <w:rFonts w:ascii="Times New Roman" w:hAnsi="Times New Roman" w:eastAsia="仿宋_GB2312" w:cs="Times New Roman"/>
          <w:color w:val="000000"/>
          <w:sz w:val="32"/>
          <w:szCs w:val="32"/>
        </w:rPr>
        <w:t>施工总承包单位与分包单位依法订立书面分包合同，应当约定工程款计量周期、工程款进度结算办法。</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第二十六条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【开设农民工工资专用账户的规定】</w:t>
      </w:r>
      <w:r>
        <w:rPr>
          <w:rFonts w:ascii="Times New Roman" w:hAnsi="Times New Roman" w:eastAsia="仿宋_GB2312" w:cs="Times New Roman"/>
          <w:color w:val="000000"/>
          <w:sz w:val="32"/>
          <w:szCs w:val="32"/>
        </w:rPr>
        <w:t>施工总承包单位应当按照有关规定开设农民工工资专用账户，专项用于支付该工程建设项目农民工工资。</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开设、使用农民工工资专用账户有关资料应当由施工总承包单位妥善保存备查。</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第二十七条　【</w:t>
      </w:r>
      <w:r>
        <w:rPr>
          <w:rFonts w:ascii="Times New Roman" w:hAnsi="Times New Roman" w:eastAsia="黑体" w:cs="Times New Roman"/>
          <w:color w:val="000000"/>
          <w:sz w:val="32"/>
          <w:szCs w:val="32"/>
        </w:rPr>
        <w:t>农民工工资专用账户的日常管理和注销程序的规定</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工程完工且未拖欠农民工工资的，施工总承包单位公示30日后，</w:t>
      </w:r>
      <w:r>
        <w:rPr>
          <w:rFonts w:ascii="Times New Roman" w:hAnsi="Times New Roman" w:eastAsia="仿宋_GB2312" w:cs="Times New Roman"/>
          <w:color w:val="000000"/>
          <w:spacing w:val="-12"/>
          <w:sz w:val="32"/>
          <w:szCs w:val="32"/>
        </w:rPr>
        <w:t>可以申请注销农民工工资专用账户，账户内余额归施工总承包单位所有。</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第二十八条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【工程建设领域劳动用工实名制管理的规定】</w:t>
      </w:r>
      <w:r>
        <w:rPr>
          <w:rFonts w:ascii="Times New Roman" w:hAnsi="Times New Roman" w:eastAsia="仿宋_GB2312" w:cs="Times New Roman"/>
          <w:color w:val="000000"/>
          <w:sz w:val="32"/>
          <w:szCs w:val="32"/>
        </w:rPr>
        <w:t>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施工总承包单位应当在工程项目部配备劳资专管员，对分包单位劳动用工实施监督管理，掌握施工现场用工、考勤、工资支付等</w:t>
      </w:r>
      <w:r>
        <w:rPr>
          <w:rFonts w:ascii="Times New Roman" w:hAnsi="Times New Roman" w:eastAsia="仿宋_GB2312" w:cs="Times New Roman"/>
          <w:color w:val="000000"/>
          <w:spacing w:val="-12"/>
          <w:sz w:val="32"/>
          <w:szCs w:val="32"/>
        </w:rPr>
        <w:t>情况，审核分包单位编制的农民工工资支付表，分包单位应当予以配合。</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施工总承包单位、分包单位应当建立用工管理台账，并保存至工程完工且工资全部结清后至少3年。</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第二十九条　【</w:t>
      </w:r>
      <w:r>
        <w:rPr>
          <w:rFonts w:ascii="Times New Roman" w:hAnsi="Times New Roman" w:eastAsia="黑体" w:cs="Times New Roman"/>
          <w:color w:val="000000"/>
          <w:sz w:val="32"/>
          <w:szCs w:val="32"/>
        </w:rPr>
        <w:t>建设单位保障农民工工资支付有关义务</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建设单位应当按照合同约定及时拨付工程款，并将人工费用及时足额拨付至农民工工资专用账户，加强对施工总承包单位按时足额支付农民工工资的监督。</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因建设单位未按照合同约定及时拨付工程款导致农民工工资拖欠的，建设单位应当以未结清的工程款为限先行垫付被拖欠的农民工工资。</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施工总承包单位和分包单位对农民工工资的支付和清偿责任</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分包单位对所招用农民工的实名制管理和工资支付负直接责任。</w:t>
      </w:r>
    </w:p>
    <w:p>
      <w:pPr>
        <w:widowControl w:val="0"/>
        <w:wordWrap/>
        <w:adjustRightInd/>
        <w:snapToGrid/>
        <w:spacing w:before="0" w:after="0" w:line="576" w:lineRule="exact"/>
        <w:ind w:left="0" w:leftChars="0" w:right="0" w:firstLine="448" w:firstLineChars="200"/>
        <w:jc w:val="both"/>
        <w:textAlignment w:val="auto"/>
        <w:outlineLvl w:val="9"/>
        <w:rPr>
          <w:rFonts w:ascii="Times New Roman" w:hAnsi="Times New Roman" w:eastAsia="仿宋_GB2312" w:cs="Times New Roman"/>
          <w:color w:val="000000"/>
          <w:spacing w:val="-8"/>
          <w:sz w:val="32"/>
          <w:szCs w:val="32"/>
        </w:rPr>
      </w:pPr>
      <w:r>
        <w:rPr>
          <w:rFonts w:ascii="Times New Roman" w:hAnsi="Times New Roman" w:eastAsia="仿宋_GB2312" w:cs="Times New Roman"/>
          <w:color w:val="000000"/>
          <w:spacing w:val="-8"/>
          <w:sz w:val="32"/>
          <w:szCs w:val="32"/>
        </w:rPr>
        <w:t>施工总承包单位对分包单位劳动用工和工资发放等情况进行监督。</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分包单位拖欠农民工工资的，由施工总承包单位先行清偿，再依法进行追偿。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工程建设项目转包，拖欠农民工工资的，由施工总承包单位先行清偿，再依法进行追偿。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第三十一条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工程建设领域总承包单位代发工资制度的规定</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工程建设领域推行分包单位农民工工资委托施工总承包单位代发制度。</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分包单位应当按月考核农民工工作量并编制工资支付表，经农</w:t>
      </w:r>
      <w:r>
        <w:rPr>
          <w:rFonts w:ascii="Times New Roman" w:hAnsi="Times New Roman" w:eastAsia="仿宋_GB2312" w:cs="Times New Roman"/>
          <w:color w:val="000000"/>
          <w:spacing w:val="-8"/>
          <w:sz w:val="32"/>
          <w:szCs w:val="32"/>
        </w:rPr>
        <w:t>民工本人签字确认后，与当月工程进度等情况一并交施工总承包单位。</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施工总承包单位根据分包单位编制的工资支付表，通过农民工工资专用账户直接将工资支付到农民工本人的银行账户，并向分包单位提供代发工资凭证。</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用于支付农民工工资的银行账户所绑定的农民工本人社会保障卡或者银行卡，用人单位或者其他人员不得以任何理由扣押或者变相扣押。</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第三十二条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工程建设领域实行工资保证金制度的规定</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施工总承包单位应当按照有关规定存储工资保证金，专项用于支付为所承包工程提供劳动的农民工被拖欠的工资。</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工资保证金实行差异化存储办法，对一定时期内未发生工资拖欠的单位实行减免措施，对发生工资拖欠的单位适当提高存储比例。工资保证金可以用金融机构保函替代。</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工资保证金的存储比例、存储形式、减免措施等具体办法，由国务院人力资源社会保障行政部门会同有关部门制定。</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第三十三条</w:t>
      </w:r>
      <w:r>
        <w:rPr>
          <w:rFonts w:ascii="Times New Roman" w:hAnsi="Times New Roman" w:eastAsia="黑体" w:cs="Times New Roman"/>
          <w:color w:val="000000"/>
          <w:sz w:val="32"/>
          <w:szCs w:val="32"/>
        </w:rPr>
        <w:t>　【两个专户特殊保护的规定】</w:t>
      </w:r>
      <w:r>
        <w:rPr>
          <w:rFonts w:ascii="Times New Roman" w:hAnsi="Times New Roman" w:eastAsia="仿宋_GB2312" w:cs="Times New Roman"/>
          <w:color w:val="000000"/>
          <w:sz w:val="32"/>
          <w:szCs w:val="32"/>
        </w:rPr>
        <w:t>除法律另有规定外，农民工工资专用账户资金和工资保证金不得因支付为本项目提供劳动的农民工工资之外的原因被查封、冻结或者划拨。</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第三十四条</w:t>
      </w:r>
      <w:r>
        <w:rPr>
          <w:rFonts w:ascii="Times New Roman" w:hAnsi="Times New Roman" w:eastAsia="黑体" w:cs="Times New Roman"/>
          <w:color w:val="000000"/>
          <w:sz w:val="32"/>
          <w:szCs w:val="32"/>
        </w:rPr>
        <w:t>　【施工现场维权信息公示制度的规定】</w:t>
      </w:r>
      <w:r>
        <w:rPr>
          <w:rFonts w:ascii="Times New Roman" w:hAnsi="Times New Roman" w:eastAsia="仿宋_GB2312" w:cs="Times New Roman"/>
          <w:color w:val="000000"/>
          <w:sz w:val="32"/>
          <w:szCs w:val="32"/>
        </w:rPr>
        <w:t>施工总承包单位应当在施工现场醒目位置设立维权信息告示牌，明示下列事项：</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（一）建设单位、施工总承包单位及所在项目部、分包单位、相关行业工程建设主管部门、劳资专管员等基本信息；</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（二）当地最低工资标准、工资支付日期等基本信息；</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（三）相关行业工程建设主管部门和劳动保障监察投诉举报电话、劳动争议调解仲裁申请渠道、法律援助申请渠道、公共法律服务热线等信息。</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第三十五条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【对</w:t>
      </w:r>
      <w:r>
        <w:rPr>
          <w:rFonts w:ascii="Times New Roman" w:hAnsi="Times New Roman" w:eastAsia="黑体" w:cs="Times New Roman"/>
          <w:color w:val="000000"/>
          <w:sz w:val="32"/>
          <w:szCs w:val="32"/>
        </w:rPr>
        <w:t>建设单位拨付人工费用和总承包单位代发工资的强制性规定</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第三十六条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【发生违法行为拖欠工资时的清偿责任】</w:t>
      </w:r>
      <w:r>
        <w:rPr>
          <w:rFonts w:ascii="Times New Roman" w:hAnsi="Times New Roman" w:eastAsia="仿宋_GB2312" w:cs="Times New Roman"/>
          <w:color w:val="000000"/>
          <w:sz w:val="32"/>
          <w:szCs w:val="32"/>
        </w:rPr>
        <w:t>建设单位或者施工总承包单位将建设工程发包或者分包给个人或者不具备合法经营资格的单位，导致拖欠农民工工资的，由建设单位或者施工总承包单位清偿。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施工单位允许其他单位和个人以施工单位的名义对外承揽建设工程，导致拖欠农民工工资的，由施工单位清偿。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第三十七条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工程建设项目违法导致拖欠农民工工资的清偿责任</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工程建设项目违反国土空间规划、工程建设等法律法规，导致拖欠农民工工资的，由建设单位清偿。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p>
    <w:p>
      <w:pPr>
        <w:widowControl w:val="0"/>
        <w:wordWrap/>
        <w:adjustRightInd/>
        <w:snapToGrid/>
        <w:spacing w:before="0" w:after="0" w:line="576" w:lineRule="exact"/>
        <w:ind w:left="0" w:leftChars="0" w:right="0"/>
        <w:jc w:val="center"/>
        <w:textAlignment w:val="auto"/>
        <w:outlineLvl w:val="9"/>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第五章　监督检查</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第三十八条</w:t>
      </w:r>
      <w:r>
        <w:rPr>
          <w:rFonts w:ascii="Times New Roman" w:hAnsi="Times New Roman" w:eastAsia="黑体" w:cs="Times New Roman"/>
          <w:color w:val="000000"/>
          <w:sz w:val="32"/>
          <w:szCs w:val="32"/>
        </w:rPr>
        <w:t>　【农民工工资支付监控预警的规定】</w:t>
      </w:r>
      <w:r>
        <w:rPr>
          <w:rFonts w:ascii="Times New Roman" w:hAnsi="Times New Roman" w:eastAsia="仿宋_GB2312" w:cs="Times New Roman"/>
          <w:color w:val="000000"/>
          <w:sz w:val="32"/>
          <w:szCs w:val="32"/>
        </w:rPr>
        <w:t>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人力资源社会保障行政部门根据水电燃气供应、物业管理、信贷、税收等反映企业生产经营相关指标的变化情况，及时监控和预警工资支付隐患并做好防范工作，州场监管、金融监管、税务等部门应当予以配合。</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第三十九条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监督检查主体和内容的规定</w:t>
      </w:r>
      <w:r>
        <w:rPr>
          <w:rFonts w:ascii="Times New Roman" w:hAnsi="Times New Roman" w:eastAsia="黑体" w:cs="Times New Roman"/>
          <w:bCs/>
          <w:color w:val="000000"/>
          <w:sz w:val="32"/>
          <w:szCs w:val="32"/>
        </w:rPr>
        <w:t>】</w:t>
      </w:r>
      <w:bookmarkStart w:id="0" w:name="_GoBack"/>
      <w:bookmarkEnd w:id="0"/>
      <w:r>
        <w:rPr>
          <w:rFonts w:ascii="Times New Roman" w:hAnsi="Times New Roman" w:eastAsia="仿宋_GB2312" w:cs="Times New Roman"/>
          <w:color w:val="000000"/>
          <w:sz w:val="32"/>
          <w:szCs w:val="32"/>
        </w:rPr>
        <w:t>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【查询相关当事人资金和财产的规定</w:t>
      </w:r>
      <w:r>
        <w:rPr>
          <w:rFonts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rPr>
        <w:t>人力资源社会保障行政部门在查处拖欠农民工工资案件时，需要依法查询相关单位金融账户和相关当事人拥有房产、车辆等情况的，应当经设区的州级以上地方人民政府人力资源社会保障行政部门负责人批准，有关金融机构和登记部门应当予以配合。</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第四十一条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【公安机关协助处理及向公安机关移送案件的规定】</w:t>
      </w:r>
      <w:r>
        <w:rPr>
          <w:rFonts w:ascii="Times New Roman" w:hAnsi="Times New Roman" w:eastAsia="仿宋_GB2312" w:cs="Times New Roman"/>
          <w:color w:val="000000"/>
          <w:sz w:val="32"/>
          <w:szCs w:val="32"/>
        </w:rPr>
        <w:t>人力资源社会保障行政部门在查处拖欠农民工工资案件时，发生用人单位拒不配合调查、清偿责任主体及相关当事人无法联系等情形的，可以请求公安机关和其他有关部门协助处理。</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人力资源社会保障行政部门发现拖欠农民工工资的违法行为涉嫌构成拒不支付劳动报酬罪的，应当按照有关规定及时移送公安机关审查并作出决定。</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第四十二条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【人社部门申请强制执行的规定】</w:t>
      </w:r>
      <w:r>
        <w:rPr>
          <w:rFonts w:ascii="Times New Roman" w:hAnsi="Times New Roman" w:eastAsia="仿宋_GB2312" w:cs="Times New Roman"/>
          <w:color w:val="000000"/>
          <w:sz w:val="32"/>
          <w:szCs w:val="32"/>
        </w:rPr>
        <w:t>人力资源社会保障行政部门作出责令支付被拖欠的农民工工资的决定，相关单位不支付的，可以依法申请人民法院强制执行。</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第四十三条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【规范建筑市场秩序及违法行为的查处】</w:t>
      </w:r>
      <w:r>
        <w:rPr>
          <w:rFonts w:ascii="Times New Roman" w:hAnsi="Times New Roman" w:eastAsia="仿宋_GB2312" w:cs="Times New Roman"/>
          <w:color w:val="000000"/>
          <w:sz w:val="32"/>
          <w:szCs w:val="32"/>
        </w:rPr>
        <w:t>相关行业工程建设主管部门应当依法规范本领域建设州场秩序，对违法发包、转包、违法分包、挂靠等行为进行查处，并对导致拖欠农民工工资的违法行为及时予以制止、纠正。</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第四十四条</w:t>
      </w:r>
      <w:r>
        <w:rPr>
          <w:rFonts w:ascii="Times New Roman" w:hAnsi="Times New Roman" w:eastAsia="黑体" w:cs="Times New Roman"/>
          <w:color w:val="000000"/>
          <w:sz w:val="32"/>
          <w:szCs w:val="32"/>
        </w:rPr>
        <w:t>　【政府投资项目向工资专户拨付资金情况监督的规定】</w:t>
      </w:r>
      <w:r>
        <w:rPr>
          <w:rFonts w:ascii="Times New Roman" w:hAnsi="Times New Roman" w:eastAsia="仿宋_GB2312" w:cs="Times New Roman"/>
          <w:color w:val="000000"/>
          <w:sz w:val="32"/>
          <w:szCs w:val="32"/>
        </w:rPr>
        <w:t>财政部门、审计机关和相关行业工程建设主管部门按照职责，依法对政府投资项目建设单位按照工程施工合同约定向农民工工资专用账户拨付资金情况进行监督。</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第四十五条</w:t>
      </w:r>
      <w:r>
        <w:rPr>
          <w:rFonts w:ascii="Times New Roman" w:hAnsi="Times New Roman" w:eastAsia="仿宋_GB2312" w:cs="Times New Roman"/>
          <w:color w:val="000000"/>
          <w:sz w:val="32"/>
          <w:szCs w:val="32"/>
        </w:rPr>
        <w:t>　【法律援助的规定】司法行政部门和法律援助机构应当将农民工列为法律援助的重点对象，并依法为请求支付工资的农民工提供便捷的法律援助。</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公共法律服务相关机构应当积极参与相关诉讼、咨询、调解等活动，帮助解决拖欠农民工工资问题。</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第四十六条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【普法宣传】</w:t>
      </w:r>
      <w:r>
        <w:rPr>
          <w:rFonts w:ascii="Times New Roman" w:hAnsi="Times New Roman" w:eastAsia="仿宋_GB2312" w:cs="Times New Roman"/>
          <w:color w:val="000000"/>
          <w:sz w:val="32"/>
          <w:szCs w:val="32"/>
        </w:rPr>
        <w:t>人力资源社会保障行政部门、相关行业工程建设主管部门和其他有关部门应当按照“谁执法谁普法”普法责任制的要求，通过以案释法等多种形式，加大对保障农民工工资支付相关法律法规的普及宣传。</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第四十七条　【对用人单位的信用管理】</w:t>
      </w:r>
      <w:r>
        <w:rPr>
          <w:rFonts w:ascii="Times New Roman" w:hAnsi="Times New Roman" w:eastAsia="仿宋_GB2312" w:cs="Times New Roman"/>
          <w:color w:val="000000"/>
          <w:sz w:val="32"/>
          <w:szCs w:val="32"/>
        </w:rPr>
        <w:t>人力资源社会保障行政部门应当建立用人单位及</w:t>
      </w:r>
      <w:r>
        <w:rPr>
          <w:rFonts w:ascii="Times New Roman" w:hAnsi="Times New Roman" w:eastAsia="仿宋_GB2312" w:cs="Times New Roman"/>
          <w:color w:val="000000"/>
          <w:spacing w:val="-12"/>
          <w:sz w:val="32"/>
          <w:szCs w:val="32"/>
        </w:rPr>
        <w:t>相关责任人劳动保障守法诚信档案，对用人单位开展守法诚信等级评价。</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用人单位有严重拖欠农民工工资违法行为的，由人力资源社会保障行政部门向社会公布，必要时可以通过召开新闻发布会等形式向媒体公开曝光。</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第四十八条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【对</w:t>
      </w:r>
      <w:r>
        <w:rPr>
          <w:rFonts w:ascii="Times New Roman" w:hAnsi="Times New Roman" w:eastAsia="黑体" w:cs="Times New Roman"/>
          <w:color w:val="000000"/>
          <w:sz w:val="32"/>
          <w:szCs w:val="32"/>
        </w:rPr>
        <w:t>用人单位的失信联合惩戒的规定</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州场准入、税收优惠、评优评先、交通出行等方面依法依规予以限制。</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拖欠农民工工资需要列入失信联合惩戒名单的具体情形，由国务院人力资源社会保障行政部门规定。</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第四十九条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【未提供工程款支付担保导致拖欠工资的处理规定】</w:t>
      </w:r>
      <w:r>
        <w:rPr>
          <w:rFonts w:ascii="Times New Roman" w:hAnsi="Times New Roman" w:eastAsia="仿宋_GB2312" w:cs="Times New Roman"/>
          <w:color w:val="000000"/>
          <w:sz w:val="32"/>
          <w:szCs w:val="32"/>
        </w:rPr>
        <w:t>建设单位未依法提供工程款支付担保或者政府投资项目拖欠工程款，导致拖欠农民工工资的，县级以上地方人民政府应当限制其新建项目，并记入信用记录，纳入国家信用信息系统进行公示。</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第五十条　【</w:t>
      </w:r>
      <w:r>
        <w:rPr>
          <w:rFonts w:ascii="Times New Roman" w:hAnsi="Times New Roman" w:eastAsia="黑体" w:cs="Times New Roman"/>
          <w:color w:val="000000"/>
          <w:sz w:val="32"/>
          <w:szCs w:val="32"/>
        </w:rPr>
        <w:t>用人单位不提供有关证据材料依法承担不利后果的规定</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农民工与用人单位就拖欠工资存在争议，用人单位应当提供依法由其保存的劳动合同、职工名册、工资支付台账和清单等材料；不提供的，依法承担不利后果。</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第五十一条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工会对用人单位进行劳动法律监督的规定</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工会依法维护农民工工资权益，对用人单位工资支付情况进行监督；发现拖欠农民工工资的，可以要求用人单位改正，拒不改正的，可以请求人力资源社会保障行政部门和其他有关部门依法处理。</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第五十二条　【非法讨薪或以讨薪为名讨要工程款的处理】</w:t>
      </w:r>
      <w:r>
        <w:rPr>
          <w:rFonts w:ascii="Times New Roman" w:hAnsi="Times New Roman" w:eastAsia="仿宋_GB2312" w:cs="Times New Roman"/>
          <w:color w:val="000000"/>
          <w:sz w:val="32"/>
          <w:szCs w:val="32"/>
        </w:rPr>
        <w:t>单位或者个人编造虚假事实或者采取非法手段讨要农民工工资，或者以拖欠农民工工资为名讨要工程款的，依法予以处理。</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p>
    <w:p>
      <w:pPr>
        <w:widowControl w:val="0"/>
        <w:wordWrap/>
        <w:adjustRightInd/>
        <w:snapToGrid/>
        <w:spacing w:before="0" w:after="0" w:line="576" w:lineRule="exact"/>
        <w:ind w:left="0" w:leftChars="0" w:right="0"/>
        <w:jc w:val="center"/>
        <w:textAlignment w:val="auto"/>
        <w:outlineLvl w:val="9"/>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第六章　法律责任</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第五十三条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拖欠农民工工资法律责任的规定</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违反本条例规定拖欠农民工工资的，依照有关法律规定执行。</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第五十四条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【对违反工资支付形式等规定的法律责任】</w:t>
      </w:r>
      <w:r>
        <w:rPr>
          <w:rFonts w:ascii="Times New Roman" w:hAnsi="Times New Roman" w:eastAsia="仿宋_GB2312" w:cs="Times New Roman"/>
          <w:color w:val="000000"/>
          <w:sz w:val="32"/>
          <w:szCs w:val="32"/>
        </w:rPr>
        <w:t>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（一）以实物、有价证券等形式代替货币支付农民工工资；</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（二）未编制工资支付台账并依法保存，或者未向农民工提供工资清单；</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（三）扣押或者变相扣押用于支付农民工工资的银行账户所绑定的农民工本人社会保障卡或者银行卡。</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第五十五条</w:t>
      </w:r>
      <w:r>
        <w:rPr>
          <w:rFonts w:ascii="Times New Roman" w:hAnsi="Times New Roman" w:eastAsia="黑体" w:cs="Times New Roman"/>
          <w:color w:val="000000"/>
          <w:sz w:val="32"/>
          <w:szCs w:val="32"/>
        </w:rPr>
        <w:t>　</w:t>
      </w:r>
      <w:r>
        <w:rPr>
          <w:rFonts w:ascii="Times New Roman" w:hAnsi="Times New Roman" w:eastAsia="仿宋_GB2312" w:cs="Times New Roman"/>
          <w:color w:val="000000"/>
          <w:sz w:val="32"/>
          <w:szCs w:val="32"/>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widowControl w:val="0"/>
        <w:wordWrap/>
        <w:adjustRightInd/>
        <w:snapToGrid/>
        <w:spacing w:before="0" w:after="0" w:line="576" w:lineRule="exact"/>
        <w:ind w:left="0" w:leftChars="0" w:right="0" w:firstLine="432" w:firstLineChars="200"/>
        <w:jc w:val="both"/>
        <w:textAlignment w:val="auto"/>
        <w:outlineLvl w:val="9"/>
        <w:rPr>
          <w:rFonts w:ascii="Times New Roman" w:hAnsi="Times New Roman" w:eastAsia="仿宋_GB2312" w:cs="Times New Roman"/>
          <w:color w:val="000000"/>
          <w:spacing w:val="-12"/>
          <w:sz w:val="32"/>
          <w:szCs w:val="32"/>
        </w:rPr>
      </w:pPr>
      <w:r>
        <w:rPr>
          <w:rFonts w:ascii="Times New Roman" w:hAnsi="Times New Roman" w:eastAsia="仿宋_GB2312" w:cs="Times New Roman"/>
          <w:color w:val="000000"/>
          <w:spacing w:val="-12"/>
          <w:sz w:val="32"/>
          <w:szCs w:val="32"/>
        </w:rPr>
        <w:t>（一）施工总承包单位未按规定开设或者使用农民工工资专用账户；</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（二）施工总承包单位未按规定存储工资保证金或者未提供金融机构保函；</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（三）施工总承包单位、分包单位未实行劳动用工实名制管理。</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第五十六条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【总包分包</w:t>
      </w:r>
      <w:r>
        <w:rPr>
          <w:rFonts w:ascii="Times New Roman" w:hAnsi="Times New Roman" w:eastAsia="黑体" w:cs="Times New Roman"/>
          <w:color w:val="000000"/>
          <w:sz w:val="32"/>
          <w:szCs w:val="32"/>
        </w:rPr>
        <w:t>违反农民工工资专用账户、工资保证金、劳动用工实名制管理的法律责任</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有下列情形之一的，由人力资源社会保障行政部门、相关行业工程建设主管部门按照职责责令限期改正；逾期不改正的，处5万元以上10万元以下的罚款：</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（一）分包单位未按月考核农民工工作量、编制工资支付表并经农民工本人签字确认；</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（二）施工总承包单位未对分包单位劳动用工实施监督管理；</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（三）分包单位未配合施工总承包单位对其劳动用工进行监督管理；</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（四）施工总承包单位未实行施工现场维权信息公示制度。</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第五十七条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【建设单位违反相关规定的法律责任】</w:t>
      </w:r>
      <w:r>
        <w:rPr>
          <w:rFonts w:ascii="Times New Roman" w:hAnsi="Times New Roman" w:eastAsia="仿宋_GB2312" w:cs="Times New Roman"/>
          <w:color w:val="000000"/>
          <w:sz w:val="32"/>
          <w:szCs w:val="32"/>
        </w:rPr>
        <w:t>有下列情形之一的，由人力资源社会保障行政部门、相关行业工程建设主管部门按照职责责令限期改正；逾期不改正的，责令项目停工，并处5万元以上10万元以下的罚款：</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（一）建设单位未依法提供工程款支付担保；</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（二）建设单位未按约定及时足额向农民工工资专用账户拨付工程款中的人工费用；</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（三）建设单位或者施工总承包单位拒不提供或者无法提供工程施工合同、农民工工资专用账户有关资料。</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第五十八条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不依法配合查询相关单位金融账户的法律责任</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不依法配合人力资源社会保障行政部门查询相关单位金融账户的，由金融监管部门责令改正；拒不改正的，处2万元以上5万元以下的罚款。</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第五十九条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w:t>
      </w:r>
      <w:r>
        <w:rPr>
          <w:rFonts w:ascii="Times New Roman" w:hAnsi="Times New Roman" w:eastAsia="黑体" w:cs="Times New Roman"/>
          <w:color w:val="000000"/>
          <w:sz w:val="32"/>
          <w:szCs w:val="32"/>
        </w:rPr>
        <w:t>政府投资项目政府违法行为的法律责任</w:t>
      </w:r>
      <w:r>
        <w:rPr>
          <w:rFonts w:ascii="Times New Roman" w:hAnsi="Times New Roman" w:eastAsia="黑体" w:cs="Times New Roman"/>
          <w:bCs/>
          <w:color w:val="000000"/>
          <w:sz w:val="32"/>
          <w:szCs w:val="32"/>
        </w:rPr>
        <w:t>】</w:t>
      </w:r>
      <w:r>
        <w:rPr>
          <w:rFonts w:ascii="Times New Roman" w:hAnsi="Times New Roman" w:eastAsia="仿宋_GB2312" w:cs="Times New Roman"/>
          <w:color w:val="000000"/>
          <w:sz w:val="32"/>
          <w:szCs w:val="32"/>
        </w:rPr>
        <w:t>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第六十条　</w:t>
      </w:r>
      <w:r>
        <w:rPr>
          <w:rFonts w:ascii="Times New Roman" w:hAnsi="Times New Roman" w:eastAsia="黑体" w:cs="Times New Roman"/>
          <w:bCs/>
          <w:color w:val="000000"/>
          <w:sz w:val="32"/>
          <w:szCs w:val="32"/>
        </w:rPr>
        <w:t>【政府投资项目未批先建、擅自扩建等违法行为的法律责任】</w:t>
      </w:r>
      <w:r>
        <w:rPr>
          <w:rFonts w:ascii="Times New Roman" w:hAnsi="Times New Roman" w:eastAsia="仿宋_GB2312" w:cs="Times New Roman"/>
          <w:color w:val="000000"/>
          <w:sz w:val="32"/>
          <w:szCs w:val="32"/>
        </w:rPr>
        <w:t>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w:t>
      </w:r>
      <w:r>
        <w:rPr>
          <w:rFonts w:ascii="Times New Roman" w:hAnsi="Times New Roman" w:eastAsia="仿宋_GB2312" w:cs="Times New Roman"/>
          <w:color w:val="000000"/>
          <w:spacing w:val="-6"/>
          <w:sz w:val="32"/>
          <w:szCs w:val="32"/>
        </w:rPr>
        <w:t>作为其业绩考核、薪酬分配、评优评先、职务晋升等的重要依据</w:t>
      </w:r>
      <w:r>
        <w:rPr>
          <w:rFonts w:ascii="Times New Roman" w:hAnsi="Times New Roman" w:eastAsia="仿宋_GB2312" w:cs="Times New Roman"/>
          <w:color w:val="000000"/>
          <w:sz w:val="32"/>
          <w:szCs w:val="32"/>
        </w:rPr>
        <w:t>。</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第六十一条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【社会投资项目违法开建的法律责任】</w:t>
      </w:r>
      <w:r>
        <w:rPr>
          <w:rFonts w:ascii="Times New Roman" w:hAnsi="Times New Roman" w:eastAsia="仿宋_GB2312" w:cs="Times New Roman"/>
          <w:color w:val="000000"/>
          <w:sz w:val="32"/>
          <w:szCs w:val="32"/>
        </w:rPr>
        <w:t>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第六十二条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【工作人员履职中的法律责任】</w:t>
      </w:r>
      <w:r>
        <w:rPr>
          <w:rFonts w:ascii="Times New Roman" w:hAnsi="Times New Roman" w:eastAsia="仿宋_GB2312" w:cs="Times New Roman"/>
          <w:color w:val="000000"/>
          <w:sz w:val="32"/>
          <w:szCs w:val="32"/>
        </w:rPr>
        <w:t>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pPr>
        <w:widowControl w:val="0"/>
        <w:wordWrap/>
        <w:adjustRightInd/>
        <w:snapToGrid/>
        <w:spacing w:before="0" w:after="0" w:line="576" w:lineRule="exact"/>
        <w:ind w:left="0" w:leftChars="0" w:right="0"/>
        <w:jc w:val="center"/>
        <w:textAlignment w:val="auto"/>
        <w:outlineLvl w:val="9"/>
        <w:rPr>
          <w:rFonts w:ascii="Times New Roman" w:hAnsi="Times New Roman" w:eastAsia="黑体" w:cs="Times New Roman"/>
          <w:bCs/>
          <w:color w:val="000000"/>
          <w:kern w:val="0"/>
          <w:sz w:val="32"/>
          <w:szCs w:val="32"/>
        </w:rPr>
      </w:pPr>
    </w:p>
    <w:p>
      <w:pPr>
        <w:widowControl w:val="0"/>
        <w:wordWrap/>
        <w:adjustRightInd/>
        <w:snapToGrid/>
        <w:spacing w:before="0" w:after="0" w:line="576" w:lineRule="exact"/>
        <w:ind w:left="0" w:leftChars="0" w:right="0"/>
        <w:jc w:val="center"/>
        <w:textAlignment w:val="auto"/>
        <w:outlineLvl w:val="9"/>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第七章　附　　则</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第六十三条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【应急处理办法】</w:t>
      </w:r>
      <w:r>
        <w:rPr>
          <w:rFonts w:ascii="Times New Roman" w:hAnsi="Times New Roman" w:eastAsia="仿宋_GB2312" w:cs="Times New Roman"/>
          <w:color w:val="000000"/>
          <w:sz w:val="32"/>
          <w:szCs w:val="32"/>
        </w:rPr>
        <w:t>用人单位一时难以支付拖欠的农民工工资或者拖欠农民工工资逃匿的，县级以上地方人民政府可以动用应急周转金，先行垫付用人单位拖欠的农民工部分工资或者基本生活费。对已经</w:t>
      </w:r>
      <w:r>
        <w:rPr>
          <w:rFonts w:ascii="Times New Roman" w:hAnsi="Times New Roman" w:eastAsia="仿宋_GB2312" w:cs="Times New Roman"/>
          <w:color w:val="000000"/>
          <w:spacing w:val="-8"/>
          <w:sz w:val="32"/>
          <w:szCs w:val="32"/>
        </w:rPr>
        <w:t>垫付的应急周转金，应当依法向拖欠农民工工资的用人单位进行追偿。</w:t>
      </w:r>
    </w:p>
    <w:p>
      <w:pPr>
        <w:widowControl w:val="0"/>
        <w:wordWrap/>
        <w:adjustRightInd/>
        <w:snapToGrid/>
        <w:spacing w:before="0" w:after="0" w:line="576" w:lineRule="exact"/>
        <w:ind w:left="0" w:leftChars="0" w:right="0" w:firstLine="480" w:firstLineChars="200"/>
        <w:jc w:val="both"/>
        <w:textAlignment w:val="auto"/>
        <w:outlineLvl w:val="9"/>
        <w:rPr>
          <w:rFonts w:ascii="Times New Roman" w:hAnsi="Times New Roman" w:eastAsia="仿宋_GB2312" w:cs="Times New Roman"/>
          <w:color w:val="000000"/>
          <w:sz w:val="32"/>
          <w:szCs w:val="32"/>
        </w:rPr>
      </w:pPr>
      <w:r>
        <w:rPr>
          <w:rFonts w:ascii="Times New Roman" w:hAnsi="Times New Roman" w:eastAsia="黑体" w:cs="Times New Roman"/>
          <w:bCs/>
          <w:color w:val="000000"/>
          <w:sz w:val="32"/>
          <w:szCs w:val="32"/>
        </w:rPr>
        <w:t>第六十四条</w:t>
      </w:r>
      <w:r>
        <w:rPr>
          <w:rFonts w:ascii="Times New Roman" w:hAnsi="Times New Roman" w:eastAsia="黑体" w:cs="Times New Roman"/>
          <w:color w:val="000000"/>
          <w:sz w:val="32"/>
          <w:szCs w:val="32"/>
        </w:rPr>
        <w:t>　</w:t>
      </w:r>
      <w:r>
        <w:rPr>
          <w:rFonts w:ascii="Times New Roman" w:hAnsi="Times New Roman" w:eastAsia="黑体" w:cs="Times New Roman"/>
          <w:bCs/>
          <w:color w:val="000000"/>
          <w:sz w:val="32"/>
          <w:szCs w:val="32"/>
        </w:rPr>
        <w:t>【条例施行日期】</w:t>
      </w:r>
      <w:r>
        <w:rPr>
          <w:rFonts w:ascii="Times New Roman" w:hAnsi="Times New Roman" w:eastAsia="仿宋_GB2312" w:cs="Times New Roman"/>
          <w:color w:val="000000"/>
          <w:sz w:val="32"/>
          <w:szCs w:val="32"/>
        </w:rPr>
        <w:t>本条例自2020年5月1日起施行。</w:t>
      </w:r>
    </w:p>
    <w:p/>
    <w:sectPr>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g2ODJlMDJiZjYyMTI4MDNhNjUyMGZlYjY5NjY5Njk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Plain Text"/>
    <w:basedOn w:val="1"/>
    <w:qFormat/>
    <w:uiPriority w:val="0"/>
    <w:rPr>
      <w:rFonts w:ascii="宋体"/>
      <w:kern w:val="0"/>
      <w:sz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2023-03-01T03:32:00Z</dcterms:created>
  <dc:creator>高原雄鹰</dc:creator>
  <cp:lastModifiedBy>unknown</cp:lastModifiedBy>
  <dcterms:modified xsi:type="dcterms:W3CDTF">2023-03-02T02:09:46Z</dcterms:modified>
  <dc:title>保障农民工工资支付条例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B95922FDF5F54442884154C3C685623F</vt:lpwstr>
  </property>
</Properties>
</file>